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2B46" w:rsidRPr="009025E1" w:rsidRDefault="00C32B46" w:rsidP="00C32B46">
      <w:pPr>
        <w:spacing w:before="120" w:after="12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9025E1"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1" locked="0" layoutInCell="1" allowOverlap="1" wp14:anchorId="342D7EEA" wp14:editId="506A9F3D">
            <wp:simplePos x="0" y="0"/>
            <wp:positionH relativeFrom="column">
              <wp:posOffset>46318</wp:posOffset>
            </wp:positionH>
            <wp:positionV relativeFrom="paragraph">
              <wp:posOffset>-392382</wp:posOffset>
            </wp:positionV>
            <wp:extent cx="1997938" cy="406987"/>
            <wp:effectExtent l="0" t="0" r="2540" b="0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up-rzeszow-logo-poziom-kolor-cmyk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3760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2B46" w:rsidRPr="00B51D5F" w:rsidRDefault="00C32B46" w:rsidP="009025E1">
      <w:pPr>
        <w:pBdr>
          <w:bottom w:val="single" w:sz="4" w:space="1" w:color="auto"/>
        </w:pBdr>
        <w:spacing w:before="120" w:after="12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 w:rsidRPr="00B51D5F">
        <w:rPr>
          <w:rFonts w:ascii="Times New Roman" w:hAnsi="Times New Roman" w:cs="Times New Roman"/>
          <w:b/>
          <w:sz w:val="20"/>
          <w:szCs w:val="20"/>
        </w:rPr>
        <w:t>Uwagi dotyczące opracowania „Podkarpacki rynek pracy w liczbach”</w:t>
      </w:r>
    </w:p>
    <w:p w:rsidR="009025E1" w:rsidRPr="00AC3ACC" w:rsidRDefault="009025E1" w:rsidP="009025E1">
      <w:pPr>
        <w:spacing w:before="120" w:after="120" w:line="240" w:lineRule="auto"/>
        <w:jc w:val="both"/>
        <w:rPr>
          <w:rFonts w:ascii="Times New Roman" w:hAnsi="Times New Roman" w:cs="Times New Roman"/>
          <w:szCs w:val="20"/>
        </w:rPr>
      </w:pPr>
    </w:p>
    <w:p w:rsidR="00C32B46" w:rsidRPr="004E0499" w:rsidRDefault="00C32B46" w:rsidP="004E0499">
      <w:pPr>
        <w:pStyle w:val="Akapitzlist"/>
        <w:numPr>
          <w:ilvl w:val="0"/>
          <w:numId w:val="2"/>
        </w:numPr>
        <w:spacing w:before="120" w:after="120" w:line="240" w:lineRule="auto"/>
        <w:ind w:left="360" w:hanging="426"/>
        <w:contextualSpacing w:val="0"/>
        <w:jc w:val="both"/>
        <w:rPr>
          <w:rFonts w:ascii="Times New Roman" w:hAnsi="Times New Roman" w:cs="Times New Roman"/>
          <w:sz w:val="20"/>
          <w:szCs w:val="20"/>
        </w:rPr>
      </w:pPr>
      <w:r w:rsidRPr="004E0499">
        <w:rPr>
          <w:rFonts w:ascii="Times New Roman" w:hAnsi="Times New Roman" w:cs="Times New Roman"/>
          <w:sz w:val="20"/>
          <w:szCs w:val="20"/>
        </w:rPr>
        <w:t xml:space="preserve">Dane pochodzą z </w:t>
      </w:r>
      <w:r w:rsidR="00890CAA" w:rsidRPr="004E0499">
        <w:rPr>
          <w:rFonts w:ascii="Times New Roman" w:hAnsi="Times New Roman" w:cs="Times New Roman"/>
          <w:sz w:val="20"/>
          <w:szCs w:val="20"/>
        </w:rPr>
        <w:t>programu badań statystyki publicznej</w:t>
      </w:r>
      <w:r w:rsidRPr="004E0499">
        <w:rPr>
          <w:rFonts w:ascii="Times New Roman" w:hAnsi="Times New Roman" w:cs="Times New Roman"/>
          <w:sz w:val="20"/>
          <w:szCs w:val="20"/>
        </w:rPr>
        <w:t>.</w:t>
      </w:r>
      <w:r w:rsidR="00A43418" w:rsidRPr="004E0499">
        <w:rPr>
          <w:rFonts w:ascii="Times New Roman" w:hAnsi="Times New Roman" w:cs="Times New Roman"/>
          <w:sz w:val="20"/>
          <w:szCs w:val="20"/>
        </w:rPr>
        <w:t xml:space="preserve"> </w:t>
      </w:r>
      <w:r w:rsidRPr="004E0499">
        <w:rPr>
          <w:rFonts w:ascii="Times New Roman" w:hAnsi="Times New Roman" w:cs="Times New Roman"/>
          <w:sz w:val="20"/>
          <w:szCs w:val="20"/>
        </w:rPr>
        <w:t>W</w:t>
      </w:r>
      <w:r w:rsidR="00890CAA" w:rsidRPr="004E0499">
        <w:rPr>
          <w:rFonts w:ascii="Times New Roman" w:hAnsi="Times New Roman" w:cs="Times New Roman"/>
          <w:sz w:val="20"/>
          <w:szCs w:val="20"/>
        </w:rPr>
        <w:t> </w:t>
      </w:r>
      <w:r w:rsidRPr="004E0499">
        <w:rPr>
          <w:rFonts w:ascii="Times New Roman" w:hAnsi="Times New Roman" w:cs="Times New Roman"/>
          <w:sz w:val="20"/>
          <w:szCs w:val="20"/>
        </w:rPr>
        <w:t xml:space="preserve">opracowaniu wykorzystano </w:t>
      </w:r>
      <w:r w:rsidR="00890CAA" w:rsidRPr="004E0499">
        <w:rPr>
          <w:rFonts w:ascii="Times New Roman" w:hAnsi="Times New Roman" w:cs="Times New Roman"/>
          <w:sz w:val="20"/>
          <w:szCs w:val="20"/>
        </w:rPr>
        <w:t xml:space="preserve">informacje zawarte </w:t>
      </w:r>
      <w:r w:rsidR="00A43418" w:rsidRPr="004E0499">
        <w:rPr>
          <w:rFonts w:ascii="Times New Roman" w:hAnsi="Times New Roman" w:cs="Times New Roman"/>
          <w:sz w:val="20"/>
          <w:szCs w:val="20"/>
        </w:rPr>
        <w:t>w</w:t>
      </w:r>
      <w:r w:rsidR="004E0499" w:rsidRPr="004E0499">
        <w:rPr>
          <w:rFonts w:ascii="Times New Roman" w:hAnsi="Times New Roman" w:cs="Times New Roman"/>
          <w:sz w:val="20"/>
          <w:szCs w:val="20"/>
        </w:rPr>
        <w:t xml:space="preserve"> </w:t>
      </w:r>
      <w:r w:rsidRPr="004E0499">
        <w:rPr>
          <w:rFonts w:ascii="Times New Roman" w:hAnsi="Times New Roman" w:cs="Times New Roman"/>
          <w:sz w:val="20"/>
          <w:szCs w:val="20"/>
        </w:rPr>
        <w:t>sprawozdani</w:t>
      </w:r>
      <w:r w:rsidR="00A43418" w:rsidRPr="004E0499">
        <w:rPr>
          <w:rFonts w:ascii="Times New Roman" w:hAnsi="Times New Roman" w:cs="Times New Roman"/>
          <w:sz w:val="20"/>
          <w:szCs w:val="20"/>
        </w:rPr>
        <w:t>u</w:t>
      </w:r>
      <w:r w:rsidR="004E0499" w:rsidRPr="004E0499">
        <w:rPr>
          <w:rFonts w:ascii="Times New Roman" w:hAnsi="Times New Roman" w:cs="Times New Roman"/>
          <w:sz w:val="20"/>
          <w:szCs w:val="20"/>
        </w:rPr>
        <w:t xml:space="preserve"> </w:t>
      </w:r>
      <w:r w:rsidRPr="004E0499">
        <w:rPr>
          <w:rFonts w:ascii="Times New Roman" w:hAnsi="Times New Roman" w:cs="Times New Roman"/>
          <w:sz w:val="20"/>
          <w:szCs w:val="20"/>
        </w:rPr>
        <w:t>M</w:t>
      </w:r>
      <w:r w:rsidR="004B330D">
        <w:rPr>
          <w:rFonts w:ascii="Times New Roman" w:hAnsi="Times New Roman" w:cs="Times New Roman"/>
          <w:sz w:val="20"/>
          <w:szCs w:val="20"/>
        </w:rPr>
        <w:t>R</w:t>
      </w:r>
      <w:r w:rsidRPr="004E0499">
        <w:rPr>
          <w:rFonts w:ascii="Times New Roman" w:hAnsi="Times New Roman" w:cs="Times New Roman"/>
          <w:sz w:val="20"/>
          <w:szCs w:val="20"/>
        </w:rPr>
        <w:t>PiPS</w:t>
      </w:r>
      <w:r w:rsidR="004E0499" w:rsidRPr="004E0499">
        <w:rPr>
          <w:rFonts w:ascii="Times New Roman" w:hAnsi="Times New Roman" w:cs="Times New Roman"/>
          <w:sz w:val="20"/>
          <w:szCs w:val="20"/>
        </w:rPr>
        <w:t>–</w:t>
      </w:r>
      <w:r w:rsidRPr="004E0499">
        <w:rPr>
          <w:rFonts w:ascii="Times New Roman" w:hAnsi="Times New Roman" w:cs="Times New Roman"/>
          <w:sz w:val="20"/>
          <w:szCs w:val="20"/>
        </w:rPr>
        <w:t>01</w:t>
      </w:r>
      <w:r w:rsidR="00B51D5F" w:rsidRPr="004E0499">
        <w:rPr>
          <w:rFonts w:ascii="Times New Roman" w:hAnsi="Times New Roman" w:cs="Times New Roman"/>
          <w:sz w:val="20"/>
          <w:szCs w:val="20"/>
        </w:rPr>
        <w:t xml:space="preserve"> </w:t>
      </w:r>
      <w:r w:rsidR="004B330D">
        <w:rPr>
          <w:rFonts w:ascii="Times New Roman" w:hAnsi="Times New Roman" w:cs="Times New Roman"/>
          <w:sz w:val="20"/>
          <w:szCs w:val="20"/>
        </w:rPr>
        <w:t>o</w:t>
      </w:r>
      <w:r w:rsidRPr="004E0499">
        <w:rPr>
          <w:rFonts w:ascii="Times New Roman" w:hAnsi="Times New Roman" w:cs="Times New Roman"/>
          <w:sz w:val="20"/>
          <w:szCs w:val="20"/>
        </w:rPr>
        <w:t xml:space="preserve"> rynku pracy</w:t>
      </w:r>
      <w:r w:rsidR="00B51D5F" w:rsidRPr="004E0499">
        <w:rPr>
          <w:rFonts w:ascii="Times New Roman" w:hAnsi="Times New Roman" w:cs="Times New Roman"/>
          <w:sz w:val="20"/>
          <w:szCs w:val="20"/>
        </w:rPr>
        <w:t>.</w:t>
      </w:r>
      <w:r w:rsidRPr="004E0499">
        <w:rPr>
          <w:rFonts w:ascii="Times New Roman" w:hAnsi="Times New Roman" w:cs="Times New Roman"/>
          <w:sz w:val="20"/>
          <w:szCs w:val="20"/>
        </w:rPr>
        <w:t xml:space="preserve"> </w:t>
      </w:r>
      <w:r w:rsidR="00B51D5F" w:rsidRPr="004E0499">
        <w:rPr>
          <w:rFonts w:ascii="Times New Roman" w:hAnsi="Times New Roman" w:cs="Times New Roman"/>
          <w:sz w:val="20"/>
          <w:szCs w:val="20"/>
        </w:rPr>
        <w:t>W</w:t>
      </w:r>
      <w:r w:rsidR="00483BCF" w:rsidRPr="004E0499">
        <w:rPr>
          <w:rFonts w:ascii="Times New Roman" w:hAnsi="Times New Roman" w:cs="Times New Roman"/>
          <w:sz w:val="20"/>
          <w:szCs w:val="20"/>
        </w:rPr>
        <w:t> </w:t>
      </w:r>
      <w:r w:rsidR="00ED7077" w:rsidRPr="004E0499">
        <w:rPr>
          <w:rFonts w:ascii="Times New Roman" w:hAnsi="Times New Roman" w:cs="Times New Roman"/>
          <w:sz w:val="20"/>
          <w:szCs w:val="20"/>
        </w:rPr>
        <w:t>przypadku stopy bezrobocia</w:t>
      </w:r>
      <w:r w:rsidR="00483BCF" w:rsidRPr="004E0499">
        <w:rPr>
          <w:rFonts w:ascii="Times New Roman" w:hAnsi="Times New Roman" w:cs="Times New Roman"/>
          <w:sz w:val="20"/>
          <w:szCs w:val="20"/>
        </w:rPr>
        <w:t xml:space="preserve"> </w:t>
      </w:r>
      <w:r w:rsidR="00B51D5F" w:rsidRPr="004E0499">
        <w:rPr>
          <w:rFonts w:ascii="Times New Roman" w:hAnsi="Times New Roman" w:cs="Times New Roman"/>
          <w:sz w:val="20"/>
          <w:szCs w:val="20"/>
        </w:rPr>
        <w:t xml:space="preserve">są to </w:t>
      </w:r>
      <w:r w:rsidR="00483BCF" w:rsidRPr="004E0499">
        <w:rPr>
          <w:rFonts w:ascii="Times New Roman" w:hAnsi="Times New Roman" w:cs="Times New Roman"/>
          <w:sz w:val="20"/>
          <w:szCs w:val="20"/>
        </w:rPr>
        <w:t xml:space="preserve">dane </w:t>
      </w:r>
      <w:r w:rsidR="00ED7077" w:rsidRPr="004E0499">
        <w:rPr>
          <w:rFonts w:ascii="Times New Roman" w:hAnsi="Times New Roman" w:cs="Times New Roman"/>
          <w:sz w:val="20"/>
          <w:szCs w:val="20"/>
        </w:rPr>
        <w:t>Główn</w:t>
      </w:r>
      <w:r w:rsidR="00B51D5F" w:rsidRPr="004E0499">
        <w:rPr>
          <w:rFonts w:ascii="Times New Roman" w:hAnsi="Times New Roman" w:cs="Times New Roman"/>
          <w:sz w:val="20"/>
          <w:szCs w:val="20"/>
        </w:rPr>
        <w:t>ego</w:t>
      </w:r>
      <w:r w:rsidR="00ED7077" w:rsidRPr="004E0499">
        <w:rPr>
          <w:rFonts w:ascii="Times New Roman" w:hAnsi="Times New Roman" w:cs="Times New Roman"/>
          <w:sz w:val="20"/>
          <w:szCs w:val="20"/>
        </w:rPr>
        <w:t xml:space="preserve"> Urz</w:t>
      </w:r>
      <w:r w:rsidR="00B51D5F" w:rsidRPr="004E0499">
        <w:rPr>
          <w:rFonts w:ascii="Times New Roman" w:hAnsi="Times New Roman" w:cs="Times New Roman"/>
          <w:sz w:val="20"/>
          <w:szCs w:val="20"/>
        </w:rPr>
        <w:t>ędu</w:t>
      </w:r>
      <w:r w:rsidR="00ED7077" w:rsidRPr="004E0499">
        <w:rPr>
          <w:rFonts w:ascii="Times New Roman" w:hAnsi="Times New Roman" w:cs="Times New Roman"/>
          <w:sz w:val="20"/>
          <w:szCs w:val="20"/>
        </w:rPr>
        <w:t xml:space="preserve"> Statystyczn</w:t>
      </w:r>
      <w:r w:rsidR="00B51D5F" w:rsidRPr="004E0499">
        <w:rPr>
          <w:rFonts w:ascii="Times New Roman" w:hAnsi="Times New Roman" w:cs="Times New Roman"/>
          <w:sz w:val="20"/>
          <w:szCs w:val="20"/>
        </w:rPr>
        <w:t>ego</w:t>
      </w:r>
      <w:r w:rsidR="004B330D">
        <w:rPr>
          <w:rFonts w:ascii="Times New Roman" w:hAnsi="Times New Roman" w:cs="Times New Roman"/>
          <w:sz w:val="20"/>
          <w:szCs w:val="20"/>
        </w:rPr>
        <w:t xml:space="preserve"> w Warszawie</w:t>
      </w:r>
      <w:r w:rsidR="00ED7077" w:rsidRPr="004E0499">
        <w:rPr>
          <w:rFonts w:ascii="Times New Roman" w:hAnsi="Times New Roman" w:cs="Times New Roman"/>
          <w:sz w:val="20"/>
          <w:szCs w:val="20"/>
        </w:rPr>
        <w:t>.</w:t>
      </w:r>
    </w:p>
    <w:p w:rsidR="00ED7077" w:rsidRPr="004B330D" w:rsidRDefault="00ED7077" w:rsidP="00ED7077">
      <w:pPr>
        <w:pStyle w:val="Akapitzlist"/>
        <w:numPr>
          <w:ilvl w:val="0"/>
          <w:numId w:val="2"/>
        </w:numPr>
        <w:spacing w:before="120" w:after="120" w:line="240" w:lineRule="auto"/>
        <w:ind w:left="426" w:hanging="426"/>
        <w:contextualSpacing w:val="0"/>
        <w:jc w:val="both"/>
        <w:rPr>
          <w:rFonts w:ascii="Times New Roman" w:hAnsi="Times New Roman" w:cs="Times New Roman"/>
          <w:sz w:val="20"/>
          <w:szCs w:val="20"/>
        </w:rPr>
      </w:pPr>
      <w:r w:rsidRPr="004B330D">
        <w:rPr>
          <w:rFonts w:ascii="Times New Roman" w:hAnsi="Times New Roman" w:cs="Times New Roman"/>
          <w:color w:val="000000" w:themeColor="text1"/>
          <w:sz w:val="20"/>
          <w:szCs w:val="20"/>
        </w:rPr>
        <w:t>Stopa bezrobocia rejestrowanego</w:t>
      </w:r>
      <w:r w:rsidR="004B330D" w:rsidRPr="004B330D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– </w:t>
      </w:r>
      <w:r w:rsidR="004B330D">
        <w:rPr>
          <w:rFonts w:ascii="Times New Roman" w:hAnsi="Times New Roman" w:cs="Times New Roman"/>
          <w:color w:val="000000" w:themeColor="text1"/>
          <w:sz w:val="20"/>
          <w:szCs w:val="20"/>
        </w:rPr>
        <w:t>oznacza</w:t>
      </w:r>
      <w:r w:rsidRPr="004B330D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udział </w:t>
      </w:r>
      <w:r w:rsidRPr="004B330D">
        <w:rPr>
          <w:rFonts w:ascii="Times New Roman" w:hAnsi="Times New Roman" w:cs="Times New Roman"/>
          <w:sz w:val="20"/>
          <w:szCs w:val="20"/>
        </w:rPr>
        <w:t>bezrobotnych</w:t>
      </w:r>
      <w:r w:rsidR="00B51D5F" w:rsidRPr="004B330D">
        <w:rPr>
          <w:rFonts w:ascii="Times New Roman" w:hAnsi="Times New Roman" w:cs="Times New Roman"/>
          <w:sz w:val="20"/>
          <w:szCs w:val="20"/>
        </w:rPr>
        <w:t>,</w:t>
      </w:r>
      <w:r w:rsidRPr="004B330D">
        <w:rPr>
          <w:rFonts w:ascii="Times New Roman" w:hAnsi="Times New Roman" w:cs="Times New Roman"/>
          <w:sz w:val="20"/>
          <w:szCs w:val="20"/>
        </w:rPr>
        <w:t xml:space="preserve"> </w:t>
      </w:r>
      <w:r w:rsidRPr="004B330D">
        <w:rPr>
          <w:rFonts w:ascii="Times New Roman" w:hAnsi="Times New Roman" w:cs="Times New Roman"/>
          <w:sz w:val="20"/>
          <w:szCs w:val="20"/>
          <w:u w:val="single"/>
        </w:rPr>
        <w:t>zarejestrowanych</w:t>
      </w:r>
      <w:r w:rsidRPr="004B330D">
        <w:rPr>
          <w:rFonts w:ascii="Times New Roman" w:hAnsi="Times New Roman" w:cs="Times New Roman"/>
          <w:sz w:val="20"/>
          <w:szCs w:val="20"/>
        </w:rPr>
        <w:t xml:space="preserve"> w powiatowych urzędach pracy wśród </w:t>
      </w:r>
      <w:r w:rsidR="004B330D">
        <w:rPr>
          <w:rFonts w:ascii="Times New Roman" w:hAnsi="Times New Roman" w:cs="Times New Roman"/>
          <w:sz w:val="20"/>
          <w:szCs w:val="20"/>
        </w:rPr>
        <w:t xml:space="preserve">osób </w:t>
      </w:r>
      <w:r w:rsidRPr="004B330D">
        <w:rPr>
          <w:rFonts w:ascii="Times New Roman" w:hAnsi="Times New Roman" w:cs="Times New Roman"/>
          <w:sz w:val="20"/>
          <w:szCs w:val="20"/>
          <w:u w:val="single"/>
        </w:rPr>
        <w:t>aktywnych zawodowo</w:t>
      </w:r>
      <w:r w:rsidR="00B51D5F" w:rsidRPr="004B330D">
        <w:rPr>
          <w:rFonts w:ascii="Times New Roman" w:hAnsi="Times New Roman" w:cs="Times New Roman"/>
          <w:sz w:val="20"/>
          <w:szCs w:val="20"/>
          <w:u w:val="single"/>
        </w:rPr>
        <w:t xml:space="preserve"> (GUS)</w:t>
      </w:r>
      <w:r w:rsidRPr="004B330D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ED7077" w:rsidRPr="009025E1" w:rsidRDefault="00ED7077" w:rsidP="00ED7077">
      <w:pPr>
        <w:pStyle w:val="Akapitzlist"/>
        <w:spacing w:before="120" w:after="120" w:line="240" w:lineRule="auto"/>
        <w:ind w:left="426"/>
        <w:contextualSpacing w:val="0"/>
        <w:jc w:val="both"/>
        <w:rPr>
          <w:rFonts w:ascii="Times New Roman" w:hAnsi="Times New Roman" w:cs="Times New Roman"/>
          <w:sz w:val="20"/>
          <w:szCs w:val="20"/>
        </w:rPr>
      </w:pPr>
      <w:r w:rsidRPr="009025E1">
        <w:rPr>
          <w:rFonts w:ascii="Times New Roman" w:hAnsi="Times New Roman" w:cs="Times New Roman"/>
          <w:color w:val="000000" w:themeColor="text1"/>
          <w:sz w:val="20"/>
          <w:szCs w:val="20"/>
        </w:rPr>
        <w:t>Wartości procentowe stopy bezrobocia rejestrowanego nie są porównywalne z</w:t>
      </w:r>
      <w:r w:rsidR="00B51D5F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e stopą bezrobocia wynikającą z </w:t>
      </w:r>
      <w:r w:rsidRPr="009025E1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Badania Aktywności Ekonomicznej Ludności </w:t>
      </w:r>
      <w:r w:rsidR="004E04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nadzorowanego </w:t>
      </w:r>
      <w:r w:rsidRPr="009025E1">
        <w:rPr>
          <w:rFonts w:ascii="Times New Roman" w:hAnsi="Times New Roman" w:cs="Times New Roman"/>
          <w:color w:val="000000" w:themeColor="text1"/>
          <w:sz w:val="20"/>
          <w:szCs w:val="20"/>
        </w:rPr>
        <w:t>przez Główny Urząd Statystyczny lub danymi Europejskiego Biura Statystycznego EUROSTAT dotyczącymi tego wskaźnika.</w:t>
      </w:r>
    </w:p>
    <w:p w:rsidR="00C32B46" w:rsidRPr="00C54F8F" w:rsidRDefault="004E0499" w:rsidP="00C54F8F">
      <w:pPr>
        <w:pStyle w:val="Akapitzlist"/>
        <w:numPr>
          <w:ilvl w:val="0"/>
          <w:numId w:val="2"/>
        </w:numPr>
        <w:spacing w:before="120" w:after="120" w:line="240" w:lineRule="auto"/>
        <w:contextualSpacing w:val="0"/>
        <w:jc w:val="both"/>
        <w:rPr>
          <w:rFonts w:ascii="Times New Roman" w:hAnsi="Times New Roman" w:cs="Times New Roman"/>
          <w:sz w:val="20"/>
          <w:szCs w:val="20"/>
        </w:rPr>
      </w:pPr>
      <w:r w:rsidRPr="00C54F8F">
        <w:rPr>
          <w:rFonts w:ascii="Times New Roman" w:hAnsi="Times New Roman" w:cs="Times New Roman"/>
          <w:sz w:val="20"/>
          <w:szCs w:val="20"/>
        </w:rPr>
        <w:t>Definicja bezrobocia i poszczególne k</w:t>
      </w:r>
      <w:r w:rsidR="00C32B46" w:rsidRPr="00C54F8F">
        <w:rPr>
          <w:rFonts w:ascii="Times New Roman" w:hAnsi="Times New Roman" w:cs="Times New Roman"/>
          <w:sz w:val="20"/>
          <w:szCs w:val="20"/>
        </w:rPr>
        <w:t xml:space="preserve">ategorie </w:t>
      </w:r>
      <w:r w:rsidR="00ED7077" w:rsidRPr="00C54F8F">
        <w:rPr>
          <w:rFonts w:ascii="Times New Roman" w:hAnsi="Times New Roman" w:cs="Times New Roman"/>
          <w:sz w:val="20"/>
          <w:szCs w:val="20"/>
        </w:rPr>
        <w:t xml:space="preserve">osób bezrobotnych </w:t>
      </w:r>
      <w:r w:rsidR="00C32B46" w:rsidRPr="00C54F8F">
        <w:rPr>
          <w:rFonts w:ascii="Times New Roman" w:hAnsi="Times New Roman" w:cs="Times New Roman"/>
          <w:sz w:val="20"/>
          <w:szCs w:val="20"/>
        </w:rPr>
        <w:t xml:space="preserve">są zgodne z </w:t>
      </w:r>
      <w:r w:rsidRPr="00C54F8F">
        <w:rPr>
          <w:rFonts w:ascii="Times New Roman" w:hAnsi="Times New Roman" w:cs="Times New Roman"/>
          <w:sz w:val="20"/>
          <w:szCs w:val="20"/>
        </w:rPr>
        <w:t xml:space="preserve">zapisami </w:t>
      </w:r>
      <w:r w:rsidR="00C32B46" w:rsidRPr="00C54F8F">
        <w:rPr>
          <w:rFonts w:ascii="Times New Roman" w:hAnsi="Times New Roman" w:cs="Times New Roman"/>
          <w:sz w:val="20"/>
          <w:szCs w:val="20"/>
        </w:rPr>
        <w:t xml:space="preserve">ustawy </w:t>
      </w:r>
      <w:r w:rsidR="00ED7077" w:rsidRPr="00C54F8F">
        <w:rPr>
          <w:rFonts w:ascii="Times New Roman" w:hAnsi="Times New Roman" w:cs="Times New Roman"/>
          <w:sz w:val="20"/>
          <w:szCs w:val="20"/>
        </w:rPr>
        <w:t>z dnia 20 kwietnia 2004 </w:t>
      </w:r>
      <w:r w:rsidR="00C32B46" w:rsidRPr="00C54F8F">
        <w:rPr>
          <w:rFonts w:ascii="Times New Roman" w:hAnsi="Times New Roman" w:cs="Times New Roman"/>
          <w:sz w:val="20"/>
          <w:szCs w:val="20"/>
        </w:rPr>
        <w:t>r. o</w:t>
      </w:r>
      <w:r w:rsidR="00E67D61" w:rsidRPr="00C54F8F">
        <w:rPr>
          <w:rFonts w:ascii="Times New Roman" w:hAnsi="Times New Roman" w:cs="Times New Roman"/>
          <w:sz w:val="20"/>
          <w:szCs w:val="20"/>
        </w:rPr>
        <w:t> </w:t>
      </w:r>
      <w:r w:rsidR="00C32B46" w:rsidRPr="00C54F8F">
        <w:rPr>
          <w:rFonts w:ascii="Times New Roman" w:hAnsi="Times New Roman" w:cs="Times New Roman"/>
          <w:sz w:val="20"/>
          <w:szCs w:val="20"/>
        </w:rPr>
        <w:t>promocji zatrudnienia i instytucjach rynku pracy</w:t>
      </w:r>
      <w:r w:rsidR="004D0888">
        <w:rPr>
          <w:rFonts w:ascii="Times New Roman" w:hAnsi="Times New Roman" w:cs="Times New Roman"/>
          <w:sz w:val="20"/>
          <w:szCs w:val="20"/>
        </w:rPr>
        <w:t xml:space="preserve"> z późn. zm. </w:t>
      </w:r>
      <w:r w:rsidR="006A3D2A">
        <w:rPr>
          <w:rFonts w:ascii="Times New Roman" w:hAnsi="Times New Roman" w:cs="Times New Roman"/>
          <w:sz w:val="20"/>
          <w:szCs w:val="20"/>
        </w:rPr>
        <w:t>L</w:t>
      </w:r>
      <w:r w:rsidR="00C54F8F" w:rsidRPr="00C54F8F">
        <w:rPr>
          <w:rFonts w:ascii="Times New Roman" w:hAnsi="Times New Roman" w:cs="Times New Roman"/>
          <w:sz w:val="20"/>
          <w:szCs w:val="20"/>
        </w:rPr>
        <w:t>ink do</w:t>
      </w:r>
      <w:r w:rsidR="004D0888">
        <w:rPr>
          <w:rFonts w:ascii="Times New Roman" w:hAnsi="Times New Roman" w:cs="Times New Roman"/>
          <w:sz w:val="20"/>
          <w:szCs w:val="20"/>
        </w:rPr>
        <w:t> </w:t>
      </w:r>
      <w:r w:rsidR="00C54F8F" w:rsidRPr="00C54F8F">
        <w:rPr>
          <w:rFonts w:ascii="Times New Roman" w:hAnsi="Times New Roman" w:cs="Times New Roman"/>
          <w:sz w:val="20"/>
          <w:szCs w:val="20"/>
        </w:rPr>
        <w:t>ustawy </w:t>
      </w:r>
      <w:hyperlink r:id="rId9" w:history="1">
        <w:r w:rsidR="00C54F8F" w:rsidRPr="00C54F8F">
          <w:rPr>
            <w:rStyle w:val="Hipercze"/>
            <w:rFonts w:ascii="Times New Roman" w:hAnsi="Times New Roman" w:cs="Times New Roman"/>
            <w:sz w:val="20"/>
            <w:szCs w:val="20"/>
          </w:rPr>
          <w:t>http://psz.praca.gov.pl/-/120524-ujednolicony-tekst-ustawy-z-dnia-20-kwietnia-2004r-o-promocji-zatrudnienia-i-instytucjach-rynku-pracy</w:t>
        </w:r>
      </w:hyperlink>
      <w:r w:rsidR="00ED7077" w:rsidRPr="00C54F8F">
        <w:rPr>
          <w:rFonts w:ascii="Times New Roman" w:hAnsi="Times New Roman" w:cs="Times New Roman"/>
          <w:sz w:val="20"/>
          <w:szCs w:val="20"/>
        </w:rPr>
        <w:t>)</w:t>
      </w:r>
      <w:r w:rsidR="00ED41F4" w:rsidRPr="00C54F8F">
        <w:rPr>
          <w:rFonts w:ascii="Times New Roman" w:hAnsi="Times New Roman" w:cs="Times New Roman"/>
          <w:sz w:val="20"/>
          <w:szCs w:val="20"/>
        </w:rPr>
        <w:t xml:space="preserve"> zwanej dalej </w:t>
      </w:r>
      <w:r w:rsidR="004B330D">
        <w:rPr>
          <w:rFonts w:ascii="Times New Roman" w:hAnsi="Times New Roman" w:cs="Times New Roman"/>
          <w:sz w:val="20"/>
          <w:szCs w:val="20"/>
        </w:rPr>
        <w:t>„</w:t>
      </w:r>
      <w:r w:rsidR="00E67D61" w:rsidRPr="00C54F8F">
        <w:rPr>
          <w:rFonts w:ascii="Times New Roman" w:hAnsi="Times New Roman" w:cs="Times New Roman"/>
          <w:sz w:val="20"/>
          <w:szCs w:val="20"/>
        </w:rPr>
        <w:t>u</w:t>
      </w:r>
      <w:r w:rsidR="00ED41F4" w:rsidRPr="00C54F8F">
        <w:rPr>
          <w:rFonts w:ascii="Times New Roman" w:hAnsi="Times New Roman" w:cs="Times New Roman"/>
          <w:sz w:val="20"/>
          <w:szCs w:val="20"/>
        </w:rPr>
        <w:t>stawą</w:t>
      </w:r>
      <w:r w:rsidR="004B330D">
        <w:rPr>
          <w:rFonts w:ascii="Times New Roman" w:hAnsi="Times New Roman" w:cs="Times New Roman"/>
          <w:sz w:val="20"/>
          <w:szCs w:val="20"/>
        </w:rPr>
        <w:t>”</w:t>
      </w:r>
      <w:r w:rsidR="00B257B1">
        <w:rPr>
          <w:rFonts w:ascii="Times New Roman" w:hAnsi="Times New Roman" w:cs="Times New Roman"/>
          <w:sz w:val="20"/>
          <w:szCs w:val="20"/>
        </w:rPr>
        <w:t> </w:t>
      </w:r>
      <w:r w:rsidR="00C44398">
        <w:rPr>
          <w:rStyle w:val="Odwoanieprzypisudolnego"/>
          <w:rFonts w:ascii="Times New Roman" w:hAnsi="Times New Roman"/>
          <w:sz w:val="20"/>
          <w:szCs w:val="20"/>
        </w:rPr>
        <w:footnoteReference w:id="1"/>
      </w:r>
      <w:r w:rsidR="00483BCF" w:rsidRPr="00C54F8F">
        <w:rPr>
          <w:rFonts w:ascii="Times New Roman" w:hAnsi="Times New Roman" w:cs="Times New Roman"/>
          <w:sz w:val="20"/>
          <w:szCs w:val="20"/>
        </w:rPr>
        <w:t>.</w:t>
      </w:r>
    </w:p>
    <w:p w:rsidR="004E0499" w:rsidRPr="009025E1" w:rsidRDefault="004E0499" w:rsidP="004E0499">
      <w:pPr>
        <w:pStyle w:val="Akapitzlist"/>
        <w:numPr>
          <w:ilvl w:val="0"/>
          <w:numId w:val="2"/>
        </w:numPr>
        <w:spacing w:before="120" w:after="120" w:line="240" w:lineRule="auto"/>
        <w:ind w:left="426" w:hanging="426"/>
        <w:contextualSpacing w:val="0"/>
        <w:jc w:val="both"/>
        <w:rPr>
          <w:rFonts w:ascii="Times New Roman" w:hAnsi="Times New Roman" w:cs="Times New Roman"/>
          <w:sz w:val="20"/>
          <w:szCs w:val="20"/>
        </w:rPr>
      </w:pPr>
      <w:r w:rsidRPr="009025E1">
        <w:rPr>
          <w:rFonts w:ascii="Times New Roman" w:hAnsi="Times New Roman" w:cs="Times New Roman"/>
          <w:sz w:val="20"/>
          <w:szCs w:val="20"/>
        </w:rPr>
        <w:t xml:space="preserve">Dane obejmują </w:t>
      </w:r>
      <w:r>
        <w:rPr>
          <w:rFonts w:ascii="Times New Roman" w:hAnsi="Times New Roman" w:cs="Times New Roman"/>
          <w:sz w:val="20"/>
          <w:szCs w:val="20"/>
        </w:rPr>
        <w:t>populację osób bezrobotnych,</w:t>
      </w:r>
      <w:r w:rsidRPr="009025E1">
        <w:rPr>
          <w:rFonts w:ascii="Times New Roman" w:hAnsi="Times New Roman" w:cs="Times New Roman"/>
          <w:sz w:val="20"/>
          <w:szCs w:val="20"/>
        </w:rPr>
        <w:t xml:space="preserve"> zarejestrowan</w:t>
      </w:r>
      <w:r>
        <w:rPr>
          <w:rFonts w:ascii="Times New Roman" w:hAnsi="Times New Roman" w:cs="Times New Roman"/>
          <w:sz w:val="20"/>
          <w:szCs w:val="20"/>
        </w:rPr>
        <w:t>ych na podstawie przepisów ustawy</w:t>
      </w:r>
      <w:r w:rsidRPr="009025E1">
        <w:rPr>
          <w:rFonts w:ascii="Times New Roman" w:hAnsi="Times New Roman" w:cs="Times New Roman"/>
          <w:sz w:val="20"/>
          <w:szCs w:val="20"/>
        </w:rPr>
        <w:t xml:space="preserve"> w</w:t>
      </w:r>
      <w:r w:rsidR="00B93B7D">
        <w:rPr>
          <w:rFonts w:ascii="Times New Roman" w:hAnsi="Times New Roman" w:cs="Times New Roman"/>
          <w:sz w:val="20"/>
          <w:szCs w:val="20"/>
        </w:rPr>
        <w:t> </w:t>
      </w:r>
      <w:r w:rsidRPr="009025E1">
        <w:rPr>
          <w:rFonts w:ascii="Times New Roman" w:hAnsi="Times New Roman" w:cs="Times New Roman"/>
          <w:sz w:val="20"/>
          <w:szCs w:val="20"/>
        </w:rPr>
        <w:t>powiatowych urzędach pracy</w:t>
      </w:r>
      <w:r w:rsidR="00285E8D">
        <w:rPr>
          <w:rFonts w:ascii="Times New Roman" w:hAnsi="Times New Roman" w:cs="Times New Roman"/>
          <w:sz w:val="20"/>
          <w:szCs w:val="20"/>
        </w:rPr>
        <w:t xml:space="preserve"> na terenie </w:t>
      </w:r>
      <w:r w:rsidRPr="009025E1">
        <w:rPr>
          <w:rFonts w:ascii="Times New Roman" w:hAnsi="Times New Roman" w:cs="Times New Roman"/>
          <w:sz w:val="20"/>
          <w:szCs w:val="20"/>
        </w:rPr>
        <w:t>województwa podkarpackiego.</w:t>
      </w:r>
    </w:p>
    <w:p w:rsidR="008B41BE" w:rsidRPr="009025E1" w:rsidRDefault="008B41BE" w:rsidP="00C32B46">
      <w:pPr>
        <w:pStyle w:val="Akapitzlist"/>
        <w:numPr>
          <w:ilvl w:val="0"/>
          <w:numId w:val="2"/>
        </w:numPr>
        <w:spacing w:before="120" w:after="120" w:line="240" w:lineRule="auto"/>
        <w:ind w:left="426" w:hanging="426"/>
        <w:contextualSpacing w:val="0"/>
        <w:jc w:val="both"/>
        <w:rPr>
          <w:rFonts w:ascii="Times New Roman" w:hAnsi="Times New Roman" w:cs="Times New Roman"/>
          <w:sz w:val="20"/>
          <w:szCs w:val="20"/>
        </w:rPr>
      </w:pPr>
      <w:r w:rsidRPr="009025E1">
        <w:rPr>
          <w:rFonts w:ascii="Times New Roman" w:hAnsi="Times New Roman" w:cs="Times New Roman"/>
          <w:sz w:val="20"/>
          <w:szCs w:val="20"/>
        </w:rPr>
        <w:t>Aktywne formy promocji zatrudnienia odnoszą się do instrumentów opisanych w ustawie.</w:t>
      </w:r>
    </w:p>
    <w:p w:rsidR="003D28A6" w:rsidRPr="009025E1" w:rsidRDefault="00ED41F4" w:rsidP="00C32B46">
      <w:pPr>
        <w:pStyle w:val="Tekstprzypisudolnego"/>
        <w:numPr>
          <w:ilvl w:val="0"/>
          <w:numId w:val="2"/>
        </w:numPr>
        <w:spacing w:before="120" w:after="120"/>
        <w:ind w:left="426" w:hanging="426"/>
        <w:jc w:val="both"/>
        <w:rPr>
          <w:lang w:val="pl-PL"/>
        </w:rPr>
      </w:pPr>
      <w:r w:rsidRPr="009025E1">
        <w:rPr>
          <w:lang w:val="pl-PL"/>
        </w:rPr>
        <w:t>Wskazywane w opracowaniu wybrane kategori</w:t>
      </w:r>
      <w:r w:rsidR="008B41BE" w:rsidRPr="009025E1">
        <w:rPr>
          <w:lang w:val="pl-PL"/>
        </w:rPr>
        <w:t>e</w:t>
      </w:r>
      <w:r w:rsidRPr="009025E1">
        <w:rPr>
          <w:lang w:val="pl-PL"/>
        </w:rPr>
        <w:t xml:space="preserve"> osób bezrobotnych należą do</w:t>
      </w:r>
      <w:r w:rsidR="003D28A6" w:rsidRPr="009025E1">
        <w:rPr>
          <w:lang w:val="pl-PL"/>
        </w:rPr>
        <w:t>:</w:t>
      </w:r>
    </w:p>
    <w:p w:rsidR="003D28A6" w:rsidRPr="009025E1" w:rsidRDefault="00ED41F4" w:rsidP="003D28A6">
      <w:pPr>
        <w:pStyle w:val="Tekstprzypisudolnego"/>
        <w:numPr>
          <w:ilvl w:val="1"/>
          <w:numId w:val="3"/>
        </w:numPr>
        <w:spacing w:before="120" w:after="120"/>
        <w:ind w:left="851" w:hanging="425"/>
        <w:jc w:val="both"/>
        <w:rPr>
          <w:lang w:val="pl-PL"/>
        </w:rPr>
      </w:pPr>
      <w:r w:rsidRPr="009025E1">
        <w:rPr>
          <w:lang w:val="pl-PL"/>
        </w:rPr>
        <w:t>kategorii osób w szczególnej sytuacji na rynku pracy w rozumieniu art. 49 ustawy (tj. bezrobotni do 30 roku życia, bezrobotni długotrwale, bezrobotni powyżej 50 roku życia, bezrobotni korzystający ze świadczeń pomocy społecznej, bezrobotni posiadający co najmniej jedno dziecko do 6 roku życia lub co najmniej jedno dziecko niepełnosprawne do 18 roku życia, bez</w:t>
      </w:r>
      <w:r w:rsidR="003D28A6" w:rsidRPr="009025E1">
        <w:rPr>
          <w:lang w:val="pl-PL"/>
        </w:rPr>
        <w:t>robotni niepełnosprawni)</w:t>
      </w:r>
      <w:r w:rsidR="00C54F8F">
        <w:rPr>
          <w:lang w:val="pl-PL"/>
        </w:rPr>
        <w:t>,</w:t>
      </w:r>
      <w:r w:rsidR="007B1D4E" w:rsidRPr="009025E1">
        <w:rPr>
          <w:lang w:val="pl-PL"/>
        </w:rPr>
        <w:t xml:space="preserve"> </w:t>
      </w:r>
    </w:p>
    <w:p w:rsidR="00ED41F4" w:rsidRPr="009025E1" w:rsidRDefault="003D28A6" w:rsidP="003D28A6">
      <w:pPr>
        <w:pStyle w:val="Tekstprzypisudolnego"/>
        <w:numPr>
          <w:ilvl w:val="1"/>
          <w:numId w:val="3"/>
        </w:numPr>
        <w:spacing w:before="120" w:after="120"/>
        <w:ind w:left="851" w:hanging="425"/>
        <w:jc w:val="both"/>
        <w:rPr>
          <w:lang w:val="pl-PL"/>
        </w:rPr>
      </w:pPr>
      <w:r w:rsidRPr="009025E1">
        <w:rPr>
          <w:lang w:val="pl-PL"/>
        </w:rPr>
        <w:t xml:space="preserve">innych </w:t>
      </w:r>
      <w:r w:rsidR="007B1D4E" w:rsidRPr="009025E1">
        <w:rPr>
          <w:lang w:val="pl-PL"/>
        </w:rPr>
        <w:t>kategorii, którym n</w:t>
      </w:r>
      <w:r w:rsidRPr="009025E1">
        <w:rPr>
          <w:lang w:val="pl-PL"/>
        </w:rPr>
        <w:t xml:space="preserve">ie przysługuje powyższy status, jednak są zawarte w </w:t>
      </w:r>
      <w:r w:rsidR="007B1D4E" w:rsidRPr="009025E1">
        <w:rPr>
          <w:lang w:val="pl-PL"/>
        </w:rPr>
        <w:t>sprawozdawczości publicznych służb zatrudnienia.</w:t>
      </w:r>
    </w:p>
    <w:p w:rsidR="00ED7077" w:rsidRPr="009025E1" w:rsidRDefault="00ED7077" w:rsidP="00ED7077">
      <w:pPr>
        <w:pStyle w:val="Akapitzlist"/>
        <w:numPr>
          <w:ilvl w:val="0"/>
          <w:numId w:val="2"/>
        </w:numPr>
        <w:spacing w:before="120" w:after="120" w:line="240" w:lineRule="auto"/>
        <w:ind w:left="426" w:hanging="426"/>
        <w:contextualSpacing w:val="0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9025E1">
        <w:rPr>
          <w:rFonts w:ascii="Times New Roman" w:hAnsi="Times New Roman" w:cs="Times New Roman"/>
          <w:sz w:val="20"/>
          <w:szCs w:val="20"/>
        </w:rPr>
        <w:t>Obliczenia przeprowadzono komputerowo za pomocą arkusza MS Excel z zastosowaniem zaokrągleń liczb</w:t>
      </w:r>
      <w:r w:rsidR="004B330D">
        <w:rPr>
          <w:rFonts w:ascii="Times New Roman" w:hAnsi="Times New Roman" w:cs="Times New Roman"/>
          <w:sz w:val="20"/>
          <w:szCs w:val="20"/>
        </w:rPr>
        <w:t>.</w:t>
      </w:r>
      <w:r w:rsidRPr="009025E1">
        <w:rPr>
          <w:rFonts w:ascii="Times New Roman" w:hAnsi="Times New Roman" w:cs="Times New Roman"/>
          <w:sz w:val="20"/>
          <w:szCs w:val="20"/>
        </w:rPr>
        <w:t xml:space="preserve"> </w:t>
      </w:r>
      <w:r w:rsidR="004B330D">
        <w:rPr>
          <w:rFonts w:ascii="Times New Roman" w:hAnsi="Times New Roman" w:cs="Times New Roman"/>
          <w:sz w:val="20"/>
          <w:szCs w:val="20"/>
        </w:rPr>
        <w:t>M</w:t>
      </w:r>
      <w:r w:rsidRPr="009025E1">
        <w:rPr>
          <w:rFonts w:ascii="Times New Roman" w:hAnsi="Times New Roman" w:cs="Times New Roman"/>
          <w:sz w:val="20"/>
          <w:szCs w:val="20"/>
        </w:rPr>
        <w:t>ożliwe są nieścisłości w sumowaniach wynikające z zaokrągleń.</w:t>
      </w:r>
    </w:p>
    <w:p w:rsidR="00C32B46" w:rsidRPr="009025E1" w:rsidRDefault="00ED7077" w:rsidP="00ED7077">
      <w:pPr>
        <w:pStyle w:val="Akapitzlist"/>
        <w:numPr>
          <w:ilvl w:val="0"/>
          <w:numId w:val="2"/>
        </w:numPr>
        <w:spacing w:before="120" w:after="120" w:line="240" w:lineRule="auto"/>
        <w:ind w:left="426" w:hanging="426"/>
        <w:contextualSpacing w:val="0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9025E1">
        <w:rPr>
          <w:rFonts w:ascii="Times New Roman" w:hAnsi="Times New Roman" w:cs="Times New Roman"/>
          <w:color w:val="000000" w:themeColor="text1"/>
          <w:sz w:val="20"/>
          <w:szCs w:val="20"/>
        </w:rPr>
        <w:t>Wartości procentowe poszczególnych kategorii – obliczane są zgodnie z opisami poszczególnych tabel.</w:t>
      </w:r>
    </w:p>
    <w:sectPr w:rsidR="00C32B46" w:rsidRPr="009025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0115" w:rsidRDefault="00190115" w:rsidP="00B332CF">
      <w:pPr>
        <w:spacing w:after="0" w:line="240" w:lineRule="auto"/>
      </w:pPr>
      <w:r>
        <w:separator/>
      </w:r>
    </w:p>
  </w:endnote>
  <w:endnote w:type="continuationSeparator" w:id="0">
    <w:p w:rsidR="00190115" w:rsidRDefault="00190115" w:rsidP="00B332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0115" w:rsidRDefault="00190115" w:rsidP="00B332CF">
      <w:pPr>
        <w:spacing w:after="0" w:line="240" w:lineRule="auto"/>
      </w:pPr>
      <w:r>
        <w:separator/>
      </w:r>
    </w:p>
  </w:footnote>
  <w:footnote w:type="continuationSeparator" w:id="0">
    <w:p w:rsidR="00190115" w:rsidRDefault="00190115" w:rsidP="00B332CF">
      <w:pPr>
        <w:spacing w:after="0" w:line="240" w:lineRule="auto"/>
      </w:pPr>
      <w:r>
        <w:continuationSeparator/>
      </w:r>
    </w:p>
  </w:footnote>
  <w:footnote w:id="1">
    <w:p w:rsidR="00C44398" w:rsidRPr="00C44398" w:rsidRDefault="00C44398">
      <w:pPr>
        <w:pStyle w:val="Tekstprzypisudolnego"/>
        <w:rPr>
          <w:sz w:val="16"/>
          <w:szCs w:val="16"/>
          <w:lang w:val="pl-PL"/>
        </w:rPr>
      </w:pPr>
      <w:r w:rsidRPr="00C44398">
        <w:rPr>
          <w:rStyle w:val="Odwoanieprzypisudolnego"/>
          <w:sz w:val="16"/>
          <w:szCs w:val="16"/>
        </w:rPr>
        <w:footnoteRef/>
      </w:r>
      <w:r w:rsidRPr="00C44398">
        <w:rPr>
          <w:sz w:val="16"/>
          <w:szCs w:val="16"/>
        </w:rPr>
        <w:t xml:space="preserve"> Ujednolicony tekst ustawy z dnia 20 kwietnia 2004r. o promocji zatrudnienia i instytucjach rynku pra</w:t>
      </w:r>
      <w:bookmarkStart w:id="0" w:name="_GoBack"/>
      <w:bookmarkEnd w:id="0"/>
      <w:r w:rsidRPr="00C44398">
        <w:rPr>
          <w:sz w:val="16"/>
          <w:szCs w:val="16"/>
        </w:rPr>
        <w:t>cy.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657AC"/>
    <w:multiLevelType w:val="hybridMultilevel"/>
    <w:tmpl w:val="54CEBFE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613C2B"/>
    <w:multiLevelType w:val="hybridMultilevel"/>
    <w:tmpl w:val="105635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BC16631"/>
    <w:multiLevelType w:val="hybridMultilevel"/>
    <w:tmpl w:val="6980E1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32CF"/>
    <w:rsid w:val="00000B67"/>
    <w:rsid w:val="0000773C"/>
    <w:rsid w:val="000233FB"/>
    <w:rsid w:val="00054D8E"/>
    <w:rsid w:val="0006256C"/>
    <w:rsid w:val="000B7433"/>
    <w:rsid w:val="00190115"/>
    <w:rsid w:val="00285E8D"/>
    <w:rsid w:val="003A69A6"/>
    <w:rsid w:val="003D28A6"/>
    <w:rsid w:val="00421476"/>
    <w:rsid w:val="00450F6E"/>
    <w:rsid w:val="00483BCF"/>
    <w:rsid w:val="004B330D"/>
    <w:rsid w:val="004D0888"/>
    <w:rsid w:val="004E0499"/>
    <w:rsid w:val="00561C52"/>
    <w:rsid w:val="005F312A"/>
    <w:rsid w:val="00635F63"/>
    <w:rsid w:val="006777A5"/>
    <w:rsid w:val="006A3D2A"/>
    <w:rsid w:val="007B1D4E"/>
    <w:rsid w:val="007D55C1"/>
    <w:rsid w:val="00890CAA"/>
    <w:rsid w:val="008A60EC"/>
    <w:rsid w:val="008B41BE"/>
    <w:rsid w:val="009025E1"/>
    <w:rsid w:val="00951078"/>
    <w:rsid w:val="00A43418"/>
    <w:rsid w:val="00AA78EF"/>
    <w:rsid w:val="00AC3ACC"/>
    <w:rsid w:val="00AC4C67"/>
    <w:rsid w:val="00AF4521"/>
    <w:rsid w:val="00B0160A"/>
    <w:rsid w:val="00B257B1"/>
    <w:rsid w:val="00B332CF"/>
    <w:rsid w:val="00B51D5F"/>
    <w:rsid w:val="00B93B7D"/>
    <w:rsid w:val="00BB465E"/>
    <w:rsid w:val="00BE206A"/>
    <w:rsid w:val="00C32B46"/>
    <w:rsid w:val="00C44398"/>
    <w:rsid w:val="00C54F8F"/>
    <w:rsid w:val="00D46E2C"/>
    <w:rsid w:val="00E67D61"/>
    <w:rsid w:val="00ED41F4"/>
    <w:rsid w:val="00ED7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dolnego">
    <w:name w:val="footnote reference"/>
    <w:uiPriority w:val="99"/>
    <w:semiHidden/>
    <w:rsid w:val="00B332C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B332C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332CF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332C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332C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332C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332C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332CF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332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332CF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BB465E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54F8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dolnego">
    <w:name w:val="footnote reference"/>
    <w:uiPriority w:val="99"/>
    <w:semiHidden/>
    <w:rsid w:val="00B332C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B332C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332CF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332C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332C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332C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332C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332CF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332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332CF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BB465E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54F8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psz.praca.gov.pl/-/120524-ujednolicony-tekst-ustawy-z-dnia-20-kwietnia-2004r-o-promocji-zatrudnienia-i-instytucjach-rynku-pracy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1</Pages>
  <Words>330</Words>
  <Characters>1985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Malgorzata Kawalec</dc:creator>
  <cp:lastModifiedBy>WUP</cp:lastModifiedBy>
  <cp:revision>22</cp:revision>
  <cp:lastPrinted>2018-02-23T15:07:00Z</cp:lastPrinted>
  <dcterms:created xsi:type="dcterms:W3CDTF">2016-03-23T11:49:00Z</dcterms:created>
  <dcterms:modified xsi:type="dcterms:W3CDTF">2018-06-29T12:26:00Z</dcterms:modified>
</cp:coreProperties>
</file>